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153"/>
          <w:tab w:val="left" w:pos="6930"/>
        </w:tabs>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b/>
          <w:bCs/>
          <w:color w:val="auto"/>
          <w:spacing w:val="113"/>
          <w:sz w:val="44"/>
          <w:szCs w:val="44"/>
          <w:lang w:val="en-US" w:eastAsia="zh-CN"/>
        </w:rPr>
      </w:pPr>
      <w:bookmarkStart w:id="0" w:name="_GoBack"/>
      <w:bookmarkEnd w:id="0"/>
      <w:r>
        <w:rPr>
          <w:rFonts w:hint="eastAsia" w:ascii="宋体" w:hAnsi="宋体" w:eastAsia="宋体" w:cs="宋体"/>
          <w:b/>
          <w:bCs/>
          <w:color w:val="auto"/>
          <w:spacing w:val="227"/>
          <w:sz w:val="44"/>
          <w:szCs w:val="44"/>
          <w:lang w:val="en-US" w:eastAsia="zh-CN"/>
        </w:rPr>
        <w:t>承诺</w:t>
      </w:r>
      <w:r>
        <w:rPr>
          <w:rFonts w:hint="eastAsia" w:ascii="宋体" w:hAnsi="宋体" w:eastAsia="宋体" w:cs="宋体"/>
          <w:b/>
          <w:bCs/>
          <w:color w:val="auto"/>
          <w:spacing w:val="0"/>
          <w:sz w:val="44"/>
          <w:szCs w:val="44"/>
          <w:lang w:val="en-US" w:eastAsia="zh-CN"/>
        </w:rPr>
        <w:t>书</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b w:val="0"/>
          <w:bCs w:val="0"/>
          <w:color w:val="auto"/>
          <w:sz w:val="24"/>
          <w:szCs w:val="24"/>
          <w:lang w:eastAsia="zh-CN"/>
        </w:rPr>
      </w:pPr>
      <w:r>
        <w:rPr>
          <w:rFonts w:hint="eastAsia"/>
          <w:b w:val="0"/>
          <w:bCs w:val="0"/>
          <w:color w:val="auto"/>
          <w:sz w:val="24"/>
          <w:szCs w:val="24"/>
          <w:lang w:eastAsia="zh-CN"/>
        </w:rPr>
        <w:t xml:space="preserve">申请人 </w:t>
      </w:r>
      <w:r>
        <w:rPr>
          <w:rFonts w:hint="eastAsia"/>
          <w:b w:val="0"/>
          <w:bCs w:val="0"/>
          <w:color w:val="auto"/>
          <w:sz w:val="24"/>
          <w:szCs w:val="24"/>
          <w:u w:val="single"/>
          <w:lang w:eastAsia="zh-CN"/>
        </w:rPr>
        <w:t xml:space="preserve">             </w:t>
      </w:r>
      <w:r>
        <w:rPr>
          <w:rFonts w:hint="eastAsia"/>
          <w:b w:val="0"/>
          <w:bCs w:val="0"/>
          <w:color w:val="auto"/>
          <w:sz w:val="24"/>
          <w:szCs w:val="24"/>
          <w:lang w:eastAsia="zh-CN"/>
        </w:rPr>
        <w:t>与被申请人</w:t>
      </w:r>
      <w:r>
        <w:rPr>
          <w:rFonts w:hint="eastAsia"/>
          <w:b w:val="0"/>
          <w:bCs w:val="0"/>
          <w:color w:val="auto"/>
          <w:sz w:val="24"/>
          <w:szCs w:val="24"/>
          <w:u w:val="single"/>
          <w:lang w:eastAsia="zh-CN"/>
        </w:rPr>
        <w:t xml:space="preserve">             </w:t>
      </w:r>
      <w:r>
        <w:rPr>
          <w:rFonts w:hint="eastAsia"/>
          <w:b w:val="0"/>
          <w:bCs w:val="0"/>
          <w:color w:val="auto"/>
          <w:sz w:val="24"/>
          <w:szCs w:val="24"/>
          <w:lang w:eastAsia="zh-CN"/>
        </w:rPr>
        <w:t>之间的</w:t>
      </w:r>
      <w:r>
        <w:rPr>
          <w:rFonts w:hint="eastAsia"/>
          <w:b w:val="0"/>
          <w:bCs w:val="0"/>
          <w:color w:val="auto"/>
          <w:sz w:val="24"/>
          <w:szCs w:val="24"/>
          <w:u w:val="single"/>
          <w:lang w:eastAsia="zh-CN"/>
        </w:rPr>
        <w:t xml:space="preserve">           </w:t>
      </w:r>
      <w:r>
        <w:rPr>
          <w:rFonts w:hint="eastAsia"/>
          <w:b w:val="0"/>
          <w:bCs w:val="0"/>
          <w:color w:val="auto"/>
          <w:sz w:val="24"/>
          <w:szCs w:val="24"/>
          <w:lang w:eastAsia="zh-CN"/>
        </w:rPr>
        <w:t>纠纷，申请人承诺如下：</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b w:val="0"/>
          <w:bCs w:val="0"/>
          <w:color w:val="auto"/>
          <w:sz w:val="24"/>
          <w:szCs w:val="24"/>
          <w:lang w:eastAsia="zh-CN"/>
        </w:rPr>
      </w:pPr>
      <w:r>
        <w:rPr>
          <w:rFonts w:hint="eastAsia"/>
          <w:b w:val="0"/>
          <w:bCs w:val="0"/>
          <w:color w:val="auto"/>
          <w:sz w:val="24"/>
          <w:szCs w:val="24"/>
          <w:lang w:eastAsia="zh-CN"/>
        </w:rPr>
        <w:t>（一）申请人承诺申请仲裁提交的主体、证据复印件与原件一致，并自愿承担其与原件不符而产生的相应法律责任。</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b w:val="0"/>
          <w:bCs w:val="0"/>
          <w:color w:val="auto"/>
          <w:sz w:val="24"/>
          <w:szCs w:val="24"/>
          <w:lang w:eastAsia="zh-CN"/>
        </w:rPr>
      </w:pPr>
      <w:r>
        <w:rPr>
          <w:rFonts w:hint="eastAsia"/>
          <w:b w:val="0"/>
          <w:bCs w:val="0"/>
          <w:color w:val="auto"/>
          <w:sz w:val="24"/>
          <w:szCs w:val="24"/>
          <w:lang w:eastAsia="zh-CN"/>
        </w:rPr>
        <w:t>（二）申请人送达方式及送达地址如下：</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b w:val="0"/>
          <w:bCs w:val="0"/>
          <w:color w:val="auto"/>
          <w:sz w:val="24"/>
          <w:szCs w:val="24"/>
          <w:lang w:eastAsia="zh-CN"/>
        </w:rPr>
      </w:pPr>
      <w:r>
        <w:rPr>
          <w:rFonts w:hint="eastAsia"/>
          <w:b w:val="0"/>
          <w:bCs w:val="0"/>
          <w:color w:val="auto"/>
          <w:sz w:val="24"/>
          <w:szCs w:val="24"/>
          <w:lang w:eastAsia="zh-CN"/>
        </w:rPr>
        <w:t>1.申请人选择如下送达方式及地址，请</w:t>
      </w:r>
      <w:r>
        <w:rPr>
          <w:rFonts w:hint="eastAsia" w:ascii="宋体" w:hAnsi="宋体" w:cs="宋体"/>
          <w:b w:val="0"/>
          <w:bCs w:val="0"/>
          <w:sz w:val="24"/>
          <w:szCs w:val="24"/>
          <w:lang w:val="en-US" w:eastAsia="zh-CN"/>
        </w:rPr>
        <w:sym w:font="Wingdings 2" w:char="0052"/>
      </w:r>
      <w:r>
        <w:rPr>
          <w:rFonts w:hint="eastAsia"/>
          <w:b w:val="0"/>
          <w:bCs w:val="0"/>
          <w:color w:val="auto"/>
          <w:sz w:val="24"/>
          <w:szCs w:val="24"/>
          <w:lang w:eastAsia="zh-CN"/>
        </w:rPr>
        <w:t>：</w:t>
      </w:r>
    </w:p>
    <w:tbl>
      <w:tblPr>
        <w:tblStyle w:val="5"/>
        <w:tblpPr w:leftFromText="180" w:rightFromText="180" w:vertAnchor="text" w:horzAnchor="page" w:tblpXSpec="center" w:tblpY="12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174"/>
        <w:gridCol w:w="919"/>
        <w:gridCol w:w="3145"/>
        <w:gridCol w:w="1110"/>
        <w:gridCol w:w="2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62" w:type="dxa"/>
            <w:vMerge w:val="restart"/>
            <w:noWrap w:val="0"/>
            <w:vAlign w:val="center"/>
          </w:tcPr>
          <w:p>
            <w:pPr>
              <w:widowControl w:val="0"/>
              <w:shd w:val="clear" w:color="auto" w:fill="auto"/>
              <w:spacing w:line="360" w:lineRule="exact"/>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当</w:t>
            </w:r>
          </w:p>
          <w:p>
            <w:pPr>
              <w:widowControl w:val="0"/>
              <w:shd w:val="clear" w:color="auto" w:fill="auto"/>
              <w:spacing w:line="360" w:lineRule="exact"/>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事</w:t>
            </w:r>
          </w:p>
          <w:p>
            <w:pPr>
              <w:widowControl w:val="0"/>
              <w:shd w:val="clear" w:color="auto" w:fill="auto"/>
              <w:spacing w:line="360" w:lineRule="exact"/>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w:t>
            </w:r>
          </w:p>
        </w:tc>
        <w:tc>
          <w:tcPr>
            <w:tcW w:w="2093" w:type="dxa"/>
            <w:gridSpan w:val="2"/>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姓名（名称）</w:t>
            </w:r>
          </w:p>
        </w:tc>
        <w:tc>
          <w:tcPr>
            <w:tcW w:w="3145" w:type="dxa"/>
            <w:noWrap w:val="0"/>
            <w:vAlign w:val="center"/>
          </w:tcPr>
          <w:p>
            <w:pPr>
              <w:widowControl w:val="0"/>
              <w:shd w:val="clear" w:color="auto" w:fill="auto"/>
              <w:spacing w:line="360" w:lineRule="exact"/>
              <w:jc w:val="both"/>
              <w:rPr>
                <w:rFonts w:hint="eastAsia" w:ascii="仿宋" w:hAnsi="仿宋" w:eastAsia="仿宋" w:cs="仿宋"/>
                <w:sz w:val="21"/>
                <w:szCs w:val="21"/>
                <w:vertAlign w:val="baseline"/>
              </w:rPr>
            </w:pPr>
          </w:p>
        </w:tc>
        <w:tc>
          <w:tcPr>
            <w:tcW w:w="1110" w:type="dxa"/>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联系电话</w:t>
            </w:r>
          </w:p>
        </w:tc>
        <w:tc>
          <w:tcPr>
            <w:tcW w:w="2868" w:type="dxa"/>
            <w:noWrap w:val="0"/>
            <w:vAlign w:val="center"/>
          </w:tcPr>
          <w:p>
            <w:pPr>
              <w:widowControl w:val="0"/>
              <w:shd w:val="clear" w:color="auto" w:fill="auto"/>
              <w:spacing w:line="360" w:lineRule="exact"/>
              <w:jc w:val="both"/>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62" w:type="dxa"/>
            <w:vMerge w:val="continue"/>
            <w:noWrap w:val="0"/>
            <w:vAlign w:val="center"/>
          </w:tcPr>
          <w:p>
            <w:pPr>
              <w:widowControl w:val="0"/>
              <w:shd w:val="clear" w:color="auto" w:fill="auto"/>
              <w:spacing w:line="360" w:lineRule="exact"/>
              <w:jc w:val="center"/>
              <w:rPr>
                <w:rFonts w:hint="eastAsia" w:ascii="仿宋" w:hAnsi="仿宋" w:eastAsia="仿宋" w:cs="仿宋"/>
                <w:sz w:val="21"/>
                <w:szCs w:val="21"/>
                <w:vertAlign w:val="baseline"/>
                <w:lang w:val="en-US" w:eastAsia="zh-CN"/>
              </w:rPr>
            </w:pPr>
          </w:p>
        </w:tc>
        <w:tc>
          <w:tcPr>
            <w:tcW w:w="2093" w:type="dxa"/>
            <w:gridSpan w:val="2"/>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送达地址</w:t>
            </w:r>
          </w:p>
        </w:tc>
        <w:tc>
          <w:tcPr>
            <w:tcW w:w="7123" w:type="dxa"/>
            <w:gridSpan w:val="3"/>
            <w:noWrap w:val="0"/>
            <w:vAlign w:val="center"/>
          </w:tcPr>
          <w:p>
            <w:pPr>
              <w:widowControl w:val="0"/>
              <w:shd w:val="clear" w:color="auto" w:fill="auto"/>
              <w:spacing w:line="360" w:lineRule="exact"/>
              <w:jc w:val="both"/>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62" w:type="dxa"/>
            <w:vMerge w:val="continue"/>
            <w:noWrap w:val="0"/>
            <w:vAlign w:val="center"/>
          </w:tcPr>
          <w:p>
            <w:pPr>
              <w:widowControl w:val="0"/>
              <w:shd w:val="clear" w:color="auto" w:fill="auto"/>
              <w:spacing w:line="360" w:lineRule="exact"/>
              <w:jc w:val="center"/>
              <w:rPr>
                <w:rFonts w:hint="eastAsia" w:ascii="仿宋" w:hAnsi="仿宋" w:eastAsia="仿宋" w:cs="仿宋"/>
                <w:sz w:val="21"/>
                <w:szCs w:val="21"/>
                <w:vertAlign w:val="baseline"/>
                <w:lang w:val="en-US" w:eastAsia="zh-CN"/>
              </w:rPr>
            </w:pPr>
          </w:p>
        </w:tc>
        <w:tc>
          <w:tcPr>
            <w:tcW w:w="1174" w:type="dxa"/>
            <w:vMerge w:val="restart"/>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电子送达</w:t>
            </w:r>
          </w:p>
        </w:tc>
        <w:tc>
          <w:tcPr>
            <w:tcW w:w="919" w:type="dxa"/>
            <w:vMerge w:val="restart"/>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sym w:font="Wingdings 2" w:char="00A3"/>
            </w:r>
            <w:r>
              <w:rPr>
                <w:rFonts w:hint="eastAsia" w:ascii="仿宋" w:hAnsi="仿宋" w:eastAsia="仿宋" w:cs="仿宋"/>
                <w:sz w:val="21"/>
                <w:szCs w:val="21"/>
                <w:vertAlign w:val="baseline"/>
                <w:lang w:val="en-US" w:eastAsia="zh-CN"/>
              </w:rPr>
              <w:t>同意</w:t>
            </w:r>
          </w:p>
        </w:tc>
        <w:tc>
          <w:tcPr>
            <w:tcW w:w="7123" w:type="dxa"/>
            <w:gridSpan w:val="3"/>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手机号码（接收短信提醒）：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62" w:type="dxa"/>
            <w:vMerge w:val="continue"/>
            <w:noWrap w:val="0"/>
            <w:vAlign w:val="center"/>
          </w:tcPr>
          <w:p>
            <w:pPr>
              <w:widowControl w:val="0"/>
              <w:shd w:val="clear" w:color="auto" w:fill="auto"/>
              <w:spacing w:line="360" w:lineRule="exact"/>
              <w:jc w:val="center"/>
              <w:rPr>
                <w:rFonts w:hint="eastAsia" w:ascii="仿宋" w:hAnsi="仿宋" w:eastAsia="仿宋" w:cs="仿宋"/>
                <w:sz w:val="21"/>
                <w:szCs w:val="21"/>
                <w:vertAlign w:val="baseline"/>
                <w:lang w:val="en-US" w:eastAsia="zh-CN"/>
              </w:rPr>
            </w:pPr>
          </w:p>
        </w:tc>
        <w:tc>
          <w:tcPr>
            <w:tcW w:w="1174" w:type="dxa"/>
            <w:vMerge w:val="continue"/>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p>
        </w:tc>
        <w:tc>
          <w:tcPr>
            <w:tcW w:w="919" w:type="dxa"/>
            <w:vMerge w:val="continue"/>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p>
        </w:tc>
        <w:tc>
          <w:tcPr>
            <w:tcW w:w="7123" w:type="dxa"/>
            <w:gridSpan w:val="3"/>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请选择具体的电子送达方式：</w:t>
            </w:r>
          </w:p>
          <w:p>
            <w:pPr>
              <w:widowControl w:val="0"/>
              <w:shd w:val="clear" w:color="auto" w:fill="auto"/>
              <w:spacing w:line="360" w:lineRule="exact"/>
              <w:jc w:val="both"/>
              <w:rPr>
                <w:rFonts w:hint="eastAsia" w:ascii="仿宋" w:hAnsi="仿宋" w:eastAsia="仿宋" w:cs="仿宋"/>
                <w:sz w:val="21"/>
                <w:szCs w:val="21"/>
                <w:u w:val="single"/>
                <w:vertAlign w:val="baseline"/>
                <w:lang w:val="en-US" w:eastAsia="zh-CN"/>
              </w:rPr>
            </w:pPr>
            <w:r>
              <w:rPr>
                <w:rFonts w:hint="eastAsia" w:ascii="仿宋" w:hAnsi="仿宋" w:eastAsia="仿宋" w:cs="仿宋"/>
                <w:sz w:val="21"/>
                <w:szCs w:val="21"/>
                <w:vertAlign w:val="baseline"/>
                <w:lang w:val="en-US" w:eastAsia="zh-CN"/>
              </w:rPr>
              <w:sym w:font="Wingdings 2" w:char="00A3"/>
            </w:r>
            <w:r>
              <w:rPr>
                <w:rFonts w:hint="eastAsia" w:ascii="仿宋" w:hAnsi="仿宋" w:eastAsia="仿宋" w:cs="仿宋"/>
                <w:sz w:val="21"/>
                <w:szCs w:val="21"/>
                <w:vertAlign w:val="baseline"/>
                <w:lang w:val="en-US" w:eastAsia="zh-CN"/>
              </w:rPr>
              <w:t>电子邮件、邮箱地址为：</w:t>
            </w:r>
            <w:r>
              <w:rPr>
                <w:rFonts w:hint="eastAsia" w:ascii="仿宋" w:hAnsi="仿宋" w:eastAsia="仿宋" w:cs="仿宋"/>
                <w:sz w:val="21"/>
                <w:szCs w:val="21"/>
                <w:u w:val="single"/>
                <w:vertAlign w:val="baseline"/>
                <w:lang w:val="en-US" w:eastAsia="zh-CN"/>
              </w:rPr>
              <w:t xml:space="preserve">                                     </w:t>
            </w:r>
          </w:p>
          <w:p>
            <w:pPr>
              <w:widowControl w:val="0"/>
              <w:shd w:val="clear" w:color="auto" w:fill="auto"/>
              <w:spacing w:line="360" w:lineRule="exact"/>
              <w:jc w:val="both"/>
              <w:rPr>
                <w:rFonts w:hint="eastAsia" w:ascii="仿宋" w:hAnsi="仿宋" w:eastAsia="仿宋" w:cs="仿宋"/>
                <w:sz w:val="21"/>
                <w:szCs w:val="21"/>
                <w:u w:val="single"/>
                <w:vertAlign w:val="baseline"/>
                <w:lang w:val="en-US" w:eastAsia="zh-CN"/>
              </w:rPr>
            </w:pPr>
            <w:r>
              <w:rPr>
                <w:rFonts w:hint="eastAsia" w:ascii="仿宋" w:hAnsi="仿宋" w:eastAsia="仿宋" w:cs="仿宋"/>
                <w:sz w:val="21"/>
                <w:szCs w:val="21"/>
                <w:vertAlign w:val="baseline"/>
                <w:lang w:val="en-US" w:eastAsia="zh-CN"/>
              </w:rPr>
              <w:sym w:font="Wingdings 2" w:char="00A3"/>
            </w:r>
            <w:r>
              <w:rPr>
                <w:rFonts w:hint="eastAsia" w:ascii="仿宋" w:hAnsi="仿宋" w:eastAsia="仿宋" w:cs="仿宋"/>
                <w:sz w:val="21"/>
                <w:szCs w:val="21"/>
                <w:vertAlign w:val="baseline"/>
                <w:lang w:val="en-US" w:eastAsia="zh-CN"/>
              </w:rPr>
              <w:t>传真、传真号码为：</w:t>
            </w:r>
            <w:r>
              <w:rPr>
                <w:rFonts w:hint="eastAsia" w:ascii="仿宋" w:hAnsi="仿宋" w:eastAsia="仿宋" w:cs="仿宋"/>
                <w:sz w:val="21"/>
                <w:szCs w:val="21"/>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62" w:type="dxa"/>
            <w:vMerge w:val="continue"/>
            <w:noWrap w:val="0"/>
            <w:vAlign w:val="center"/>
          </w:tcPr>
          <w:p>
            <w:pPr>
              <w:widowControl w:val="0"/>
              <w:shd w:val="clear" w:color="auto" w:fill="auto"/>
              <w:spacing w:line="360" w:lineRule="exact"/>
              <w:jc w:val="center"/>
              <w:rPr>
                <w:rFonts w:hint="eastAsia" w:ascii="仿宋" w:hAnsi="仿宋" w:eastAsia="仿宋" w:cs="仿宋"/>
                <w:sz w:val="21"/>
                <w:szCs w:val="21"/>
                <w:vertAlign w:val="baseline"/>
                <w:lang w:val="en-US" w:eastAsia="zh-CN"/>
              </w:rPr>
            </w:pPr>
          </w:p>
        </w:tc>
        <w:tc>
          <w:tcPr>
            <w:tcW w:w="1174" w:type="dxa"/>
            <w:vMerge w:val="continue"/>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p>
        </w:tc>
        <w:tc>
          <w:tcPr>
            <w:tcW w:w="8042" w:type="dxa"/>
            <w:gridSpan w:val="4"/>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sym w:font="Wingdings 2" w:char="00A3"/>
            </w:r>
            <w:r>
              <w:rPr>
                <w:rFonts w:hint="eastAsia" w:ascii="仿宋" w:hAnsi="仿宋" w:eastAsia="仿宋" w:cs="仿宋"/>
                <w:sz w:val="21"/>
                <w:szCs w:val="21"/>
                <w:vertAlign w:val="baseline"/>
                <w:lang w:val="en-US" w:eastAsia="zh-CN"/>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62" w:type="dxa"/>
            <w:vMerge w:val="restart"/>
            <w:noWrap w:val="0"/>
            <w:vAlign w:val="center"/>
          </w:tcPr>
          <w:p>
            <w:pPr>
              <w:widowControl w:val="0"/>
              <w:shd w:val="clear" w:color="auto" w:fill="auto"/>
              <w:spacing w:line="360" w:lineRule="exact"/>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代</w:t>
            </w:r>
          </w:p>
          <w:p>
            <w:pPr>
              <w:widowControl w:val="0"/>
              <w:shd w:val="clear" w:color="auto" w:fill="auto"/>
              <w:spacing w:line="360" w:lineRule="exact"/>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理</w:t>
            </w:r>
          </w:p>
          <w:p>
            <w:pPr>
              <w:widowControl w:val="0"/>
              <w:shd w:val="clear" w:color="auto" w:fill="auto"/>
              <w:spacing w:line="360" w:lineRule="exact"/>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w:t>
            </w:r>
          </w:p>
        </w:tc>
        <w:tc>
          <w:tcPr>
            <w:tcW w:w="2093" w:type="dxa"/>
            <w:gridSpan w:val="2"/>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姓名（名称）</w:t>
            </w:r>
          </w:p>
        </w:tc>
        <w:tc>
          <w:tcPr>
            <w:tcW w:w="3145" w:type="dxa"/>
            <w:noWrap w:val="0"/>
            <w:vAlign w:val="center"/>
          </w:tcPr>
          <w:p>
            <w:pPr>
              <w:widowControl w:val="0"/>
              <w:shd w:val="clear" w:color="auto" w:fill="auto"/>
              <w:spacing w:line="360" w:lineRule="exact"/>
              <w:jc w:val="both"/>
              <w:rPr>
                <w:rFonts w:hint="eastAsia" w:ascii="仿宋" w:hAnsi="仿宋" w:eastAsia="仿宋" w:cs="仿宋"/>
                <w:sz w:val="21"/>
                <w:szCs w:val="21"/>
                <w:vertAlign w:val="baseline"/>
              </w:rPr>
            </w:pPr>
          </w:p>
        </w:tc>
        <w:tc>
          <w:tcPr>
            <w:tcW w:w="1110" w:type="dxa"/>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联系电话</w:t>
            </w:r>
          </w:p>
        </w:tc>
        <w:tc>
          <w:tcPr>
            <w:tcW w:w="2868" w:type="dxa"/>
            <w:noWrap w:val="0"/>
            <w:vAlign w:val="center"/>
          </w:tcPr>
          <w:p>
            <w:pPr>
              <w:widowControl w:val="0"/>
              <w:shd w:val="clear" w:color="auto" w:fill="auto"/>
              <w:spacing w:line="360" w:lineRule="exact"/>
              <w:jc w:val="both"/>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62" w:type="dxa"/>
            <w:vMerge w:val="continue"/>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p>
        </w:tc>
        <w:tc>
          <w:tcPr>
            <w:tcW w:w="2093" w:type="dxa"/>
            <w:gridSpan w:val="2"/>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送达地址</w:t>
            </w:r>
          </w:p>
        </w:tc>
        <w:tc>
          <w:tcPr>
            <w:tcW w:w="7123" w:type="dxa"/>
            <w:gridSpan w:val="3"/>
            <w:noWrap w:val="0"/>
            <w:vAlign w:val="center"/>
          </w:tcPr>
          <w:p>
            <w:pPr>
              <w:widowControl w:val="0"/>
              <w:shd w:val="clear" w:color="auto" w:fill="auto"/>
              <w:spacing w:line="360" w:lineRule="exact"/>
              <w:jc w:val="both"/>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62" w:type="dxa"/>
            <w:vMerge w:val="continue"/>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p>
        </w:tc>
        <w:tc>
          <w:tcPr>
            <w:tcW w:w="1174" w:type="dxa"/>
            <w:vMerge w:val="restart"/>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电子送达</w:t>
            </w:r>
          </w:p>
        </w:tc>
        <w:tc>
          <w:tcPr>
            <w:tcW w:w="919" w:type="dxa"/>
            <w:vMerge w:val="restart"/>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sym w:font="Wingdings 2" w:char="00A3"/>
            </w:r>
            <w:r>
              <w:rPr>
                <w:rFonts w:hint="eastAsia" w:ascii="仿宋" w:hAnsi="仿宋" w:eastAsia="仿宋" w:cs="仿宋"/>
                <w:sz w:val="21"/>
                <w:szCs w:val="21"/>
                <w:vertAlign w:val="baseline"/>
                <w:lang w:val="en-US" w:eastAsia="zh-CN"/>
              </w:rPr>
              <w:t>同意</w:t>
            </w:r>
          </w:p>
        </w:tc>
        <w:tc>
          <w:tcPr>
            <w:tcW w:w="7123" w:type="dxa"/>
            <w:gridSpan w:val="3"/>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手机号码（接收短信提醒）：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62" w:type="dxa"/>
            <w:vMerge w:val="continue"/>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p>
        </w:tc>
        <w:tc>
          <w:tcPr>
            <w:tcW w:w="1174" w:type="dxa"/>
            <w:vMerge w:val="continue"/>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p>
        </w:tc>
        <w:tc>
          <w:tcPr>
            <w:tcW w:w="919" w:type="dxa"/>
            <w:vMerge w:val="continue"/>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p>
        </w:tc>
        <w:tc>
          <w:tcPr>
            <w:tcW w:w="7123" w:type="dxa"/>
            <w:gridSpan w:val="3"/>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请选择具体的电子送达方式：</w:t>
            </w:r>
          </w:p>
          <w:p>
            <w:pPr>
              <w:widowControl w:val="0"/>
              <w:shd w:val="clear" w:color="auto" w:fill="auto"/>
              <w:spacing w:line="360" w:lineRule="exact"/>
              <w:jc w:val="both"/>
              <w:rPr>
                <w:rFonts w:hint="eastAsia" w:ascii="仿宋" w:hAnsi="仿宋" w:eastAsia="仿宋" w:cs="仿宋"/>
                <w:sz w:val="21"/>
                <w:szCs w:val="21"/>
                <w:u w:val="single"/>
                <w:vertAlign w:val="baseline"/>
                <w:lang w:val="en-US" w:eastAsia="zh-CN"/>
              </w:rPr>
            </w:pPr>
            <w:r>
              <w:rPr>
                <w:rFonts w:hint="eastAsia" w:ascii="仿宋" w:hAnsi="仿宋" w:eastAsia="仿宋" w:cs="仿宋"/>
                <w:sz w:val="21"/>
                <w:szCs w:val="21"/>
                <w:vertAlign w:val="baseline"/>
                <w:lang w:val="en-US" w:eastAsia="zh-CN"/>
              </w:rPr>
              <w:sym w:font="Wingdings 2" w:char="00A3"/>
            </w:r>
            <w:r>
              <w:rPr>
                <w:rFonts w:hint="eastAsia" w:ascii="仿宋" w:hAnsi="仿宋" w:eastAsia="仿宋" w:cs="仿宋"/>
                <w:sz w:val="21"/>
                <w:szCs w:val="21"/>
                <w:vertAlign w:val="baseline"/>
                <w:lang w:val="en-US" w:eastAsia="zh-CN"/>
              </w:rPr>
              <w:t>电子邮件、邮箱地址为：</w:t>
            </w:r>
            <w:r>
              <w:rPr>
                <w:rFonts w:hint="eastAsia" w:ascii="仿宋" w:hAnsi="仿宋" w:eastAsia="仿宋" w:cs="仿宋"/>
                <w:sz w:val="21"/>
                <w:szCs w:val="21"/>
                <w:u w:val="single"/>
                <w:vertAlign w:val="baseline"/>
                <w:lang w:val="en-US" w:eastAsia="zh-CN"/>
              </w:rPr>
              <w:t xml:space="preserve">                                      </w:t>
            </w:r>
          </w:p>
          <w:p>
            <w:pPr>
              <w:widowControl w:val="0"/>
              <w:shd w:val="clear" w:color="auto" w:fill="auto"/>
              <w:spacing w:line="360" w:lineRule="exact"/>
              <w:jc w:val="both"/>
              <w:rPr>
                <w:rFonts w:hint="eastAsia" w:ascii="仿宋" w:hAnsi="仿宋" w:eastAsia="仿宋" w:cs="仿宋"/>
                <w:sz w:val="21"/>
                <w:szCs w:val="21"/>
                <w:u w:val="single"/>
                <w:vertAlign w:val="baseline"/>
                <w:lang w:val="en-US" w:eastAsia="zh-CN"/>
              </w:rPr>
            </w:pPr>
            <w:r>
              <w:rPr>
                <w:rFonts w:hint="eastAsia" w:ascii="仿宋" w:hAnsi="仿宋" w:eastAsia="仿宋" w:cs="仿宋"/>
                <w:sz w:val="21"/>
                <w:szCs w:val="21"/>
                <w:vertAlign w:val="baseline"/>
                <w:lang w:val="en-US" w:eastAsia="zh-CN"/>
              </w:rPr>
              <w:sym w:font="Wingdings 2" w:char="00A3"/>
            </w:r>
            <w:r>
              <w:rPr>
                <w:rFonts w:hint="eastAsia" w:ascii="仿宋" w:hAnsi="仿宋" w:eastAsia="仿宋" w:cs="仿宋"/>
                <w:sz w:val="21"/>
                <w:szCs w:val="21"/>
                <w:vertAlign w:val="baseline"/>
                <w:lang w:val="en-US" w:eastAsia="zh-CN"/>
              </w:rPr>
              <w:t>传真、传真号码为：</w:t>
            </w:r>
            <w:r>
              <w:rPr>
                <w:rFonts w:hint="eastAsia" w:ascii="仿宋" w:hAnsi="仿宋" w:eastAsia="仿宋" w:cs="仿宋"/>
                <w:sz w:val="21"/>
                <w:szCs w:val="21"/>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62" w:type="dxa"/>
            <w:vMerge w:val="continue"/>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p>
        </w:tc>
        <w:tc>
          <w:tcPr>
            <w:tcW w:w="1174" w:type="dxa"/>
            <w:vMerge w:val="continue"/>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p>
        </w:tc>
        <w:tc>
          <w:tcPr>
            <w:tcW w:w="8042" w:type="dxa"/>
            <w:gridSpan w:val="4"/>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sym w:font="Wingdings 2" w:char="00A3"/>
            </w:r>
            <w:r>
              <w:rPr>
                <w:rFonts w:hint="eastAsia" w:ascii="仿宋" w:hAnsi="仿宋" w:eastAsia="仿宋" w:cs="仿宋"/>
                <w:sz w:val="21"/>
                <w:szCs w:val="21"/>
                <w:vertAlign w:val="baseline"/>
                <w:lang w:val="en-US" w:eastAsia="zh-CN"/>
              </w:rPr>
              <w:t>不同意</w:t>
            </w:r>
          </w:p>
        </w:tc>
      </w:tr>
    </w:tbl>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hAnsi="Times New Roman" w:cs="Times New Roman"/>
          <w:b w:val="0"/>
          <w:bCs w:val="0"/>
          <w:color w:val="auto"/>
          <w:sz w:val="24"/>
          <w:szCs w:val="24"/>
          <w:lang w:eastAsia="zh-CN"/>
        </w:rPr>
      </w:pPr>
      <w:r>
        <w:rPr>
          <w:rFonts w:hint="eastAsia" w:hAnsi="Times New Roman" w:cs="Times New Roman"/>
          <w:b w:val="0"/>
          <w:bCs w:val="0"/>
          <w:color w:val="auto"/>
          <w:sz w:val="24"/>
          <w:szCs w:val="24"/>
          <w:lang w:eastAsia="zh-CN"/>
        </w:rPr>
        <w:t>2.送达材料范围：仲裁文件及证据材料（仲裁规则第88条规定的裁决书、调解书、决定书不适用电子送达）。</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jc w:val="both"/>
        <w:textAlignment w:val="auto"/>
        <w:outlineLvl w:val="9"/>
        <w:rPr>
          <w:rFonts w:hint="eastAsia" w:hAnsi="Times New Roman" w:cs="Times New Roman"/>
          <w:b/>
          <w:bCs/>
          <w:color w:val="auto"/>
          <w:sz w:val="24"/>
          <w:szCs w:val="24"/>
          <w:u w:val="single"/>
          <w:lang w:eastAsia="zh-CN"/>
        </w:rPr>
      </w:pPr>
      <w:r>
        <w:rPr>
          <w:rFonts w:hint="eastAsia" w:hAnsi="Times New Roman" w:cs="Times New Roman"/>
          <w:b/>
          <w:bCs/>
          <w:color w:val="auto"/>
          <w:sz w:val="24"/>
          <w:szCs w:val="24"/>
          <w:u w:val="single"/>
          <w:lang w:eastAsia="zh-CN"/>
        </w:rPr>
        <w:t>申请人承诺贵委使用以上申请人确认的送达方式及送达给申请人的仲裁有关材料，视为已经送达给申请人，如未能及时将变更送达方式或地址通知贵委，则视为已经送达。特此承诺。</w:t>
      </w:r>
    </w:p>
    <w:tbl>
      <w:tblPr>
        <w:tblStyle w:val="5"/>
        <w:tblpPr w:leftFromText="180" w:rightFromText="180" w:vertAnchor="text" w:horzAnchor="page" w:tblpXSpec="center" w:tblpY="71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9"/>
        <w:gridCol w:w="5183"/>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639"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被申请人</w:t>
            </w:r>
          </w:p>
        </w:tc>
        <w:tc>
          <w:tcPr>
            <w:tcW w:w="5183"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联系地址</w:t>
            </w:r>
          </w:p>
        </w:tc>
        <w:tc>
          <w:tcPr>
            <w:tcW w:w="2316"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639"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1"/>
                <w:szCs w:val="21"/>
                <w:vertAlign w:val="baseline"/>
              </w:rPr>
            </w:pPr>
          </w:p>
        </w:tc>
        <w:tc>
          <w:tcPr>
            <w:tcW w:w="5183"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1"/>
                <w:szCs w:val="21"/>
                <w:vertAlign w:val="baseline"/>
              </w:rPr>
            </w:pPr>
          </w:p>
        </w:tc>
        <w:tc>
          <w:tcPr>
            <w:tcW w:w="2316"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639"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1"/>
                <w:szCs w:val="21"/>
                <w:vertAlign w:val="baseline"/>
              </w:rPr>
            </w:pPr>
          </w:p>
        </w:tc>
        <w:tc>
          <w:tcPr>
            <w:tcW w:w="5183"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1"/>
                <w:szCs w:val="21"/>
                <w:vertAlign w:val="baseline"/>
              </w:rPr>
            </w:pPr>
          </w:p>
        </w:tc>
        <w:tc>
          <w:tcPr>
            <w:tcW w:w="2316"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639"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1"/>
                <w:szCs w:val="21"/>
                <w:vertAlign w:val="baseline"/>
              </w:rPr>
            </w:pPr>
          </w:p>
        </w:tc>
        <w:tc>
          <w:tcPr>
            <w:tcW w:w="5183"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1"/>
                <w:szCs w:val="21"/>
                <w:vertAlign w:val="baseline"/>
              </w:rPr>
            </w:pPr>
          </w:p>
        </w:tc>
        <w:tc>
          <w:tcPr>
            <w:tcW w:w="2316"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1"/>
                <w:szCs w:val="21"/>
                <w:vertAlign w:val="baseline"/>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hAnsi="Times New Roman" w:cs="Times New Roman"/>
          <w:b w:val="0"/>
          <w:bCs w:val="0"/>
          <w:color w:val="auto"/>
          <w:sz w:val="24"/>
          <w:szCs w:val="24"/>
          <w:lang w:eastAsia="zh-CN"/>
        </w:rPr>
      </w:pPr>
      <w:r>
        <w:rPr>
          <w:rFonts w:hint="eastAsia" w:hAnsi="Times New Roman" w:cs="Times New Roman"/>
          <w:b w:val="0"/>
          <w:bCs w:val="0"/>
          <w:color w:val="auto"/>
          <w:sz w:val="24"/>
          <w:szCs w:val="24"/>
          <w:lang w:eastAsia="zh-CN"/>
        </w:rPr>
        <w:t>申请人承诺可通过如下方式送达被申请人：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hAnsi="Times New Roman" w:cs="Times New Roman"/>
          <w:b w:val="0"/>
          <w:bCs w:val="0"/>
          <w:color w:val="auto"/>
          <w:sz w:val="24"/>
          <w:szCs w:val="24"/>
          <w:lang w:eastAsia="zh-CN"/>
        </w:rPr>
      </w:pPr>
      <w:r>
        <w:rPr>
          <w:rFonts w:hint="eastAsia" w:hAnsi="Times New Roman" w:cs="Times New Roman"/>
          <w:b w:val="0"/>
          <w:bCs w:val="0"/>
          <w:color w:val="auto"/>
          <w:sz w:val="24"/>
          <w:szCs w:val="24"/>
          <w:lang w:eastAsia="zh-CN"/>
        </w:rPr>
        <w:t>为保证送达的有效性，申请人可提供多个送达地址，如个人惯常居住地、身份证载明地、单位注册地、营业地等所知悉的全部地址，并自行承担提供上述地址所产生的相应法律后果、</w:t>
      </w:r>
      <w:r>
        <w:rPr>
          <w:rFonts w:hint="eastAsia" w:hAnsi="Times New Roman" w:cs="Times New Roman"/>
          <w:b w:val="0"/>
          <w:bCs w:val="0"/>
          <w:color w:val="auto"/>
          <w:sz w:val="24"/>
          <w:szCs w:val="24"/>
          <w:lang w:val="en-US" w:eastAsia="zh-CN"/>
        </w:rPr>
        <w:t>增加的费用</w:t>
      </w:r>
      <w:r>
        <w:rPr>
          <w:rFonts w:hint="eastAsia" w:hAnsi="Times New Roman" w:cs="Times New Roman"/>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hAnsi="Times New Roman" w:cs="Times New Roman"/>
          <w:b w:val="0"/>
          <w:bCs w:val="0"/>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hAnsi="Times New Roman" w:cs="Times New Roman"/>
          <w:b w:val="0"/>
          <w:bCs w:val="0"/>
          <w:color w:val="auto"/>
          <w:sz w:val="24"/>
          <w:szCs w:val="24"/>
          <w:lang w:eastAsia="zh-CN"/>
        </w:rPr>
      </w:pPr>
      <w:r>
        <w:rPr>
          <w:rFonts w:hint="eastAsia" w:hAnsi="Times New Roman" w:cs="Times New Roman"/>
          <w:b w:val="0"/>
          <w:bCs w:val="0"/>
          <w:color w:val="auto"/>
          <w:sz w:val="24"/>
          <w:szCs w:val="24"/>
          <w:lang w:eastAsia="zh-CN"/>
        </w:rPr>
        <w:t>申请人（或代理人）：                         年    月   日</w:t>
      </w:r>
    </w:p>
    <w:sectPr>
      <w:footerReference r:id="rId3" w:type="default"/>
      <w:pgSz w:w="11906" w:h="16838"/>
      <w:pgMar w:top="607" w:right="607" w:bottom="607" w:left="607" w:header="340" w:footer="34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eastAsiaTheme="minorEastAsia"/>
        <w:sz w:val="21"/>
        <w:szCs w:val="21"/>
        <w:lang w:val="en-US" w:eastAsia="zh-CN"/>
      </w:rPr>
    </w:pPr>
    <w:r>
      <w:rPr>
        <w:rFonts w:hint="eastAsia"/>
        <w:sz w:val="21"/>
        <w:szCs w:val="21"/>
        <w:lang w:val="en-US" w:eastAsia="zh-CN"/>
      </w:rPr>
      <w:t>大连仲裁委员会（大连国际仲裁院）制                                                 DIAC-GSWS-2021-002</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78AFA"/>
    <w:multiLevelType w:val="singleLevel"/>
    <w:tmpl w:val="82678AF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402FC"/>
    <w:rsid w:val="0F896A3A"/>
    <w:rsid w:val="3246428F"/>
    <w:rsid w:val="362724DB"/>
    <w:rsid w:val="3DA71C91"/>
    <w:rsid w:val="41322991"/>
    <w:rsid w:val="4218501C"/>
    <w:rsid w:val="4E7978DD"/>
    <w:rsid w:val="4EC3176B"/>
    <w:rsid w:val="57784F38"/>
    <w:rsid w:val="5D0402FC"/>
    <w:rsid w:val="64F5184A"/>
    <w:rsid w:val="6FE83576"/>
    <w:rsid w:val="71173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8"/>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2021-08-17T02:54:00Z</dcterms:created>
  <dc:creator>Hikaru小宝</dc:creator>
  <cp:lastModifiedBy>Hikaru小宝</cp:lastModifiedBy>
  <dcterms:modified xsi:type="dcterms:W3CDTF">2021-12-19T06:11:40Z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67559A9A0D904A1C987212782959BB58</vt:lpwstr>
  </property>
</Properties>
</file>